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79" w:rsidRDefault="00FE0379" w:rsidP="00FE0379">
      <w:pPr>
        <w:pStyle w:val="Title"/>
        <w:ind w:right="-270"/>
        <w:jc w:val="both"/>
        <w:rPr>
          <w:b w:val="0"/>
          <w:sz w:val="20"/>
        </w:rPr>
      </w:pPr>
      <w:bookmarkStart w:id="0" w:name="_GoBack"/>
      <w:bookmarkEnd w:id="0"/>
      <w:r w:rsidRPr="00A41A08">
        <w:rPr>
          <w:b w:val="0"/>
          <w:sz w:val="20"/>
        </w:rPr>
        <w:t xml:space="preserve">The Village of Carthage exceeded the Maximum Contaminant Level (MCL) </w:t>
      </w:r>
      <w:proofErr w:type="gramStart"/>
      <w:r w:rsidRPr="00A41A08">
        <w:rPr>
          <w:b w:val="0"/>
          <w:sz w:val="20"/>
        </w:rPr>
        <w:t xml:space="preserve">of </w:t>
      </w:r>
      <w:r w:rsidRPr="0026235A">
        <w:rPr>
          <w:sz w:val="20"/>
        </w:rPr>
        <w:t xml:space="preserve">60 </w:t>
      </w:r>
      <w:proofErr w:type="spellStart"/>
      <w:r w:rsidRPr="0026235A">
        <w:rPr>
          <w:sz w:val="20"/>
        </w:rPr>
        <w:t>ug</w:t>
      </w:r>
      <w:proofErr w:type="spellEnd"/>
      <w:r w:rsidRPr="0026235A">
        <w:rPr>
          <w:sz w:val="20"/>
        </w:rPr>
        <w:t>/L</w:t>
      </w:r>
      <w:proofErr w:type="gramEnd"/>
      <w:r w:rsidRPr="00A41A08">
        <w:rPr>
          <w:b w:val="0"/>
          <w:sz w:val="20"/>
        </w:rPr>
        <w:t xml:space="preserve"> for </w:t>
      </w:r>
      <w:proofErr w:type="spellStart"/>
      <w:r w:rsidRPr="00A41A08">
        <w:rPr>
          <w:b w:val="0"/>
          <w:sz w:val="20"/>
        </w:rPr>
        <w:t>Halocetic</w:t>
      </w:r>
      <w:proofErr w:type="spellEnd"/>
      <w:r w:rsidRPr="00A41A08">
        <w:rPr>
          <w:b w:val="0"/>
          <w:sz w:val="20"/>
        </w:rPr>
        <w:t xml:space="preserve"> Acids (HAA5) present in drinking water.  During the four calendar quarters ending </w:t>
      </w:r>
      <w:r w:rsidR="000F62EA">
        <w:rPr>
          <w:b w:val="0"/>
          <w:sz w:val="20"/>
        </w:rPr>
        <w:t>March</w:t>
      </w:r>
      <w:r w:rsidR="00FA46D2">
        <w:rPr>
          <w:b w:val="0"/>
          <w:sz w:val="20"/>
        </w:rPr>
        <w:t xml:space="preserve"> </w:t>
      </w:r>
      <w:proofErr w:type="gramStart"/>
      <w:r w:rsidR="00FA46D2">
        <w:rPr>
          <w:b w:val="0"/>
          <w:sz w:val="20"/>
        </w:rPr>
        <w:t>31</w:t>
      </w:r>
      <w:r w:rsidR="00FA46D2" w:rsidRPr="00FA46D2">
        <w:rPr>
          <w:b w:val="0"/>
          <w:sz w:val="20"/>
          <w:vertAlign w:val="superscript"/>
        </w:rPr>
        <w:t>st</w:t>
      </w:r>
      <w:r w:rsidR="00FA46D2">
        <w:rPr>
          <w:b w:val="0"/>
          <w:sz w:val="20"/>
        </w:rPr>
        <w:t xml:space="preserve"> </w:t>
      </w:r>
      <w:r>
        <w:rPr>
          <w:b w:val="0"/>
          <w:sz w:val="20"/>
        </w:rPr>
        <w:t xml:space="preserve"> 201</w:t>
      </w:r>
      <w:r w:rsidR="000F62EA">
        <w:rPr>
          <w:b w:val="0"/>
          <w:sz w:val="20"/>
        </w:rPr>
        <w:t>8</w:t>
      </w:r>
      <w:proofErr w:type="gramEnd"/>
      <w:r w:rsidRPr="00A41A08">
        <w:rPr>
          <w:b w:val="0"/>
          <w:sz w:val="20"/>
        </w:rPr>
        <w:t>, the</w:t>
      </w:r>
      <w:r w:rsidR="00FA46D2">
        <w:rPr>
          <w:b w:val="0"/>
          <w:sz w:val="20"/>
        </w:rPr>
        <w:t xml:space="preserve"> locational </w:t>
      </w:r>
      <w:r w:rsidRPr="00A41A08">
        <w:rPr>
          <w:b w:val="0"/>
          <w:sz w:val="20"/>
        </w:rPr>
        <w:t xml:space="preserve"> running annual average (RAA) for </w:t>
      </w:r>
      <w:proofErr w:type="spellStart"/>
      <w:r w:rsidRPr="00A41A08">
        <w:rPr>
          <w:b w:val="0"/>
          <w:sz w:val="20"/>
        </w:rPr>
        <w:t>halocetic</w:t>
      </w:r>
      <w:proofErr w:type="spellEnd"/>
      <w:r w:rsidRPr="00A41A08">
        <w:rPr>
          <w:b w:val="0"/>
          <w:sz w:val="20"/>
        </w:rPr>
        <w:t xml:space="preserve"> acids was </w:t>
      </w:r>
      <w:r w:rsidR="004B53AB">
        <w:rPr>
          <w:sz w:val="20"/>
        </w:rPr>
        <w:t>72.1</w:t>
      </w:r>
      <w:r w:rsidRPr="00A41A08">
        <w:rPr>
          <w:b w:val="0"/>
          <w:sz w:val="20"/>
        </w:rPr>
        <w:t xml:space="preserve"> </w:t>
      </w:r>
      <w:proofErr w:type="spellStart"/>
      <w:r w:rsidRPr="00A41A08">
        <w:rPr>
          <w:b w:val="0"/>
          <w:sz w:val="20"/>
        </w:rPr>
        <w:t>mircograms</w:t>
      </w:r>
      <w:proofErr w:type="spellEnd"/>
      <w:r w:rsidRPr="00A41A08">
        <w:rPr>
          <w:b w:val="0"/>
          <w:sz w:val="20"/>
        </w:rPr>
        <w:t xml:space="preserve"> per liter</w:t>
      </w:r>
      <w:r w:rsidR="00FA46D2">
        <w:rPr>
          <w:b w:val="0"/>
          <w:sz w:val="20"/>
        </w:rPr>
        <w:t xml:space="preserve"> at sample site LRAA-1 and </w:t>
      </w:r>
      <w:r w:rsidR="004B53AB" w:rsidRPr="004B53AB">
        <w:rPr>
          <w:sz w:val="20"/>
        </w:rPr>
        <w:t>73.8</w:t>
      </w:r>
      <w:r w:rsidR="00FA46D2">
        <w:rPr>
          <w:b w:val="0"/>
          <w:sz w:val="20"/>
        </w:rPr>
        <w:t xml:space="preserve"> Micrograms per liter at sample site LRAA-2</w:t>
      </w:r>
      <w:r w:rsidRPr="00A41A08">
        <w:rPr>
          <w:b w:val="0"/>
          <w:sz w:val="20"/>
        </w:rPr>
        <w:t xml:space="preserve">.  This level is based on a </w:t>
      </w:r>
      <w:r>
        <w:rPr>
          <w:b w:val="0"/>
          <w:sz w:val="20"/>
        </w:rPr>
        <w:t xml:space="preserve">locational </w:t>
      </w:r>
      <w:r w:rsidRPr="00A41A08">
        <w:rPr>
          <w:b w:val="0"/>
          <w:sz w:val="20"/>
        </w:rPr>
        <w:t>running annual average of quarterly samples</w:t>
      </w:r>
      <w:proofErr w:type="gramStart"/>
      <w:r>
        <w:rPr>
          <w:b w:val="0"/>
          <w:sz w:val="20"/>
        </w:rPr>
        <w:t>..</w:t>
      </w:r>
      <w:proofErr w:type="gramEnd"/>
      <w:r>
        <w:rPr>
          <w:b w:val="0"/>
          <w:sz w:val="20"/>
        </w:rPr>
        <w:t xml:space="preserve"> </w:t>
      </w:r>
      <w:r w:rsidRPr="00A41A08">
        <w:rPr>
          <w:b w:val="0"/>
          <w:sz w:val="20"/>
        </w:rPr>
        <w:t xml:space="preserve"> </w:t>
      </w:r>
      <w:r w:rsidRPr="00BE3B00">
        <w:rPr>
          <w:sz w:val="20"/>
          <w:u w:val="single"/>
        </w:rPr>
        <w:t>Although this is not an emergency</w:t>
      </w:r>
      <w:r w:rsidRPr="00A41A08">
        <w:rPr>
          <w:b w:val="0"/>
          <w:sz w:val="20"/>
        </w:rPr>
        <w:t>, as our customers, you have a right to know what you should do, where these contaminants came from, and what is being done.</w:t>
      </w:r>
    </w:p>
    <w:p w:rsidR="00FE0379" w:rsidRPr="00A41A08" w:rsidRDefault="00FE0379" w:rsidP="00FE0379">
      <w:pPr>
        <w:pStyle w:val="Title"/>
        <w:ind w:right="-270"/>
        <w:jc w:val="both"/>
        <w:rPr>
          <w:b w:val="0"/>
          <w:sz w:val="20"/>
        </w:rPr>
      </w:pPr>
    </w:p>
    <w:p w:rsidR="00FE0379" w:rsidRPr="00A41A08" w:rsidRDefault="00FE0379" w:rsidP="00FE0379">
      <w:pPr>
        <w:pStyle w:val="Title"/>
        <w:ind w:right="-270"/>
        <w:jc w:val="both"/>
        <w:rPr>
          <w:b w:val="0"/>
          <w:sz w:val="20"/>
        </w:rPr>
      </w:pPr>
    </w:p>
    <w:p w:rsidR="00FE0379" w:rsidRPr="00A41A08" w:rsidRDefault="00FE0379" w:rsidP="00FE0379">
      <w:pPr>
        <w:pStyle w:val="Title"/>
        <w:ind w:right="-270"/>
        <w:jc w:val="both"/>
        <w:rPr>
          <w:sz w:val="22"/>
          <w:szCs w:val="22"/>
        </w:rPr>
      </w:pPr>
      <w:r w:rsidRPr="00A41A08">
        <w:rPr>
          <w:sz w:val="22"/>
          <w:szCs w:val="22"/>
        </w:rPr>
        <w:t>What should I do?</w:t>
      </w:r>
    </w:p>
    <w:p w:rsidR="00FE0379" w:rsidRPr="00A41A08" w:rsidRDefault="00FE0379" w:rsidP="00FE0379">
      <w:pPr>
        <w:pStyle w:val="Title"/>
        <w:ind w:right="-270"/>
        <w:jc w:val="both"/>
        <w:rPr>
          <w:sz w:val="22"/>
          <w:szCs w:val="22"/>
        </w:rPr>
      </w:pPr>
    </w:p>
    <w:p w:rsidR="00FE0379" w:rsidRDefault="00FE0379" w:rsidP="00FE0379">
      <w:pPr>
        <w:pStyle w:val="Title"/>
        <w:ind w:right="-270"/>
        <w:jc w:val="both"/>
        <w:rPr>
          <w:b w:val="0"/>
          <w:sz w:val="22"/>
          <w:szCs w:val="22"/>
        </w:rPr>
      </w:pPr>
      <w:r w:rsidRPr="00A41A08">
        <w:rPr>
          <w:sz w:val="22"/>
          <w:szCs w:val="22"/>
        </w:rPr>
        <w:t xml:space="preserve">You </w:t>
      </w:r>
      <w:r w:rsidRPr="00A41A08">
        <w:rPr>
          <w:sz w:val="22"/>
          <w:szCs w:val="22"/>
          <w:u w:val="single"/>
        </w:rPr>
        <w:t>DO NOT</w:t>
      </w:r>
      <w:r w:rsidRPr="00A41A08">
        <w:rPr>
          <w:sz w:val="22"/>
          <w:szCs w:val="22"/>
        </w:rPr>
        <w:t xml:space="preserve"> need to boil your water or take other corrective actions.</w:t>
      </w:r>
      <w:r w:rsidRPr="00A41A08">
        <w:rPr>
          <w:b w:val="0"/>
          <w:sz w:val="22"/>
          <w:szCs w:val="22"/>
        </w:rPr>
        <w:t xml:space="preserve">  No immediate action is required or necessary.  You are being notified of this because it is required by the Department of Health. </w:t>
      </w:r>
    </w:p>
    <w:p w:rsidR="00FE0379" w:rsidRPr="00A41A08" w:rsidRDefault="00FE0379" w:rsidP="00FE0379">
      <w:pPr>
        <w:pStyle w:val="Title"/>
        <w:ind w:right="-270"/>
        <w:jc w:val="both"/>
        <w:rPr>
          <w:b w:val="0"/>
          <w:sz w:val="22"/>
          <w:szCs w:val="22"/>
        </w:rPr>
      </w:pPr>
    </w:p>
    <w:p w:rsidR="00FE0379" w:rsidRPr="00A41A08" w:rsidRDefault="00FE0379" w:rsidP="00FE0379">
      <w:pPr>
        <w:pStyle w:val="Title"/>
        <w:ind w:right="-270"/>
        <w:jc w:val="both"/>
        <w:rPr>
          <w:b w:val="0"/>
          <w:sz w:val="20"/>
        </w:rPr>
      </w:pPr>
    </w:p>
    <w:p w:rsidR="00FE0379" w:rsidRPr="00A41A08" w:rsidRDefault="00FE0379" w:rsidP="00FE0379">
      <w:pPr>
        <w:pStyle w:val="Title"/>
        <w:ind w:right="-270"/>
        <w:jc w:val="both"/>
        <w:rPr>
          <w:sz w:val="20"/>
        </w:rPr>
      </w:pPr>
      <w:r w:rsidRPr="00A41A08">
        <w:rPr>
          <w:sz w:val="20"/>
        </w:rPr>
        <w:t xml:space="preserve">Where do </w:t>
      </w:r>
      <w:proofErr w:type="gramStart"/>
      <w:r w:rsidRPr="00A41A08">
        <w:rPr>
          <w:sz w:val="20"/>
        </w:rPr>
        <w:t>HAA5’s</w:t>
      </w:r>
      <w:proofErr w:type="gramEnd"/>
      <w:r w:rsidRPr="00A41A08">
        <w:rPr>
          <w:sz w:val="20"/>
        </w:rPr>
        <w:t xml:space="preserve"> come from?</w:t>
      </w:r>
    </w:p>
    <w:p w:rsidR="00FE0379" w:rsidRPr="00A41A08" w:rsidRDefault="00FE0379" w:rsidP="00FE0379">
      <w:pPr>
        <w:pStyle w:val="Title"/>
        <w:ind w:right="-270"/>
        <w:jc w:val="both"/>
        <w:rPr>
          <w:b w:val="0"/>
          <w:sz w:val="20"/>
        </w:rPr>
      </w:pPr>
    </w:p>
    <w:p w:rsidR="00FE0379" w:rsidRPr="00A41A08" w:rsidRDefault="00FE0379" w:rsidP="00FE0379">
      <w:pPr>
        <w:pStyle w:val="BodyText2"/>
        <w:rPr>
          <w:sz w:val="20"/>
        </w:rPr>
      </w:pPr>
      <w:proofErr w:type="spellStart"/>
      <w:r w:rsidRPr="00A41A08">
        <w:rPr>
          <w:sz w:val="20"/>
        </w:rPr>
        <w:t>Haloacetic</w:t>
      </w:r>
      <w:proofErr w:type="spellEnd"/>
      <w:r w:rsidRPr="00A41A08">
        <w:rPr>
          <w:sz w:val="20"/>
        </w:rPr>
        <w:t xml:space="preserve"> acids are a group of chemicals that includes mono-, di- and </w:t>
      </w:r>
      <w:proofErr w:type="spellStart"/>
      <w:r w:rsidRPr="00A41A08">
        <w:rPr>
          <w:sz w:val="20"/>
        </w:rPr>
        <w:t>trichloroacetic</w:t>
      </w:r>
      <w:proofErr w:type="spellEnd"/>
      <w:r w:rsidRPr="00A41A08">
        <w:rPr>
          <w:sz w:val="20"/>
        </w:rPr>
        <w:t xml:space="preserve"> acids and mono- and </w:t>
      </w:r>
      <w:proofErr w:type="spellStart"/>
      <w:r w:rsidRPr="00A41A08">
        <w:rPr>
          <w:sz w:val="20"/>
        </w:rPr>
        <w:t>dibromoacetic</w:t>
      </w:r>
      <w:proofErr w:type="spellEnd"/>
      <w:r w:rsidRPr="00A41A08">
        <w:rPr>
          <w:sz w:val="20"/>
        </w:rPr>
        <w:t xml:space="preserve"> acids.  </w:t>
      </w:r>
      <w:proofErr w:type="spellStart"/>
      <w:r w:rsidRPr="00A41A08">
        <w:rPr>
          <w:sz w:val="20"/>
        </w:rPr>
        <w:t>Haloacetic</w:t>
      </w:r>
      <w:proofErr w:type="spellEnd"/>
      <w:r w:rsidRPr="00A41A08">
        <w:rPr>
          <w:sz w:val="20"/>
        </w:rPr>
        <w:t xml:space="preserve"> acids are formed in drinking water during treatment by chlorine, which reacts with certain acids that are in naturally-occurring organic material (e.g., decomposing vegetation such as tree leaves, algae or other aquatic plants) in surface water sources.  The amount of </w:t>
      </w:r>
      <w:proofErr w:type="spellStart"/>
      <w:r w:rsidRPr="00A41A08">
        <w:rPr>
          <w:sz w:val="20"/>
        </w:rPr>
        <w:t>haloacetic</w:t>
      </w:r>
      <w:proofErr w:type="spellEnd"/>
      <w:r w:rsidRPr="00A41A08">
        <w:rPr>
          <w:sz w:val="20"/>
        </w:rPr>
        <w:t xml:space="preserve"> acids in drinking water can change from day to day, depending on the temperature, the amount of organic material in the water, the amount of chlorine added, and a variety of other factors. Drinking water is disinfected by public water suppliers to kill bacteria and viruses that could cause serious illnesses.  Chlorine is the most commonly used disinfectant in New York State.  For this reason, disinfection of drinking water by chlorination is beneficial to public health.</w:t>
      </w:r>
    </w:p>
    <w:p w:rsidR="00FE0379" w:rsidRPr="00A41A08" w:rsidRDefault="00FE0379" w:rsidP="00FE0379">
      <w:pPr>
        <w:spacing w:line="240" w:lineRule="atLeast"/>
        <w:ind w:firstLine="720"/>
        <w:rPr>
          <w:snapToGrid w:val="0"/>
          <w:color w:val="000000"/>
        </w:rPr>
      </w:pPr>
    </w:p>
    <w:p w:rsidR="00FE0379" w:rsidRDefault="00FE0379" w:rsidP="00FE0379">
      <w:pPr>
        <w:pStyle w:val="Title"/>
        <w:ind w:right="-270"/>
        <w:jc w:val="both"/>
        <w:rPr>
          <w:b w:val="0"/>
          <w:snapToGrid w:val="0"/>
          <w:color w:val="000000"/>
          <w:sz w:val="20"/>
        </w:rPr>
      </w:pPr>
      <w:r w:rsidRPr="00A41A08">
        <w:rPr>
          <w:b w:val="0"/>
          <w:snapToGrid w:val="0"/>
          <w:color w:val="000000"/>
          <w:sz w:val="20"/>
        </w:rPr>
        <w:t xml:space="preserve">Some studies of people who drank chlorinated drinking water for 20 to 30 years show that long term exposure to disinfection by-products (possibly including </w:t>
      </w:r>
      <w:proofErr w:type="spellStart"/>
      <w:r w:rsidRPr="00A41A08">
        <w:rPr>
          <w:b w:val="0"/>
          <w:snapToGrid w:val="0"/>
          <w:color w:val="000000"/>
          <w:sz w:val="20"/>
        </w:rPr>
        <w:t>haloacetic</w:t>
      </w:r>
      <w:proofErr w:type="spellEnd"/>
      <w:r w:rsidRPr="00A41A08">
        <w:rPr>
          <w:b w:val="0"/>
          <w:snapToGrid w:val="0"/>
          <w:color w:val="000000"/>
          <w:sz w:val="20"/>
        </w:rPr>
        <w:t xml:space="preserve"> acids) is associated with an increased risk for certain types of cancer.  However, how long and how frequently people actually drank the water as well as how much </w:t>
      </w:r>
      <w:proofErr w:type="spellStart"/>
      <w:r w:rsidRPr="00A41A08">
        <w:rPr>
          <w:b w:val="0"/>
          <w:snapToGrid w:val="0"/>
          <w:color w:val="000000"/>
          <w:sz w:val="20"/>
        </w:rPr>
        <w:t>haloacetic</w:t>
      </w:r>
      <w:proofErr w:type="spellEnd"/>
      <w:r w:rsidRPr="00A41A08">
        <w:rPr>
          <w:b w:val="0"/>
          <w:snapToGrid w:val="0"/>
          <w:color w:val="000000"/>
          <w:sz w:val="20"/>
        </w:rPr>
        <w:t xml:space="preserve"> acids the water contained is not known for certain.  Therefore, we do not know for sure if the observed increased risk for cancer is due to </w:t>
      </w:r>
      <w:proofErr w:type="spellStart"/>
      <w:r w:rsidRPr="00A41A08">
        <w:rPr>
          <w:b w:val="0"/>
          <w:snapToGrid w:val="0"/>
          <w:color w:val="000000"/>
          <w:sz w:val="20"/>
        </w:rPr>
        <w:t>haloacetic</w:t>
      </w:r>
      <w:proofErr w:type="spellEnd"/>
      <w:r w:rsidRPr="00A41A08">
        <w:rPr>
          <w:snapToGrid w:val="0"/>
          <w:color w:val="000000"/>
          <w:sz w:val="20"/>
        </w:rPr>
        <w:t xml:space="preserve"> </w:t>
      </w:r>
      <w:r w:rsidRPr="00A41A08">
        <w:rPr>
          <w:b w:val="0"/>
          <w:snapToGrid w:val="0"/>
          <w:color w:val="000000"/>
          <w:sz w:val="20"/>
        </w:rPr>
        <w:t xml:space="preserve">acids, other disinfection by-products, or some other factor.  The individual </w:t>
      </w:r>
      <w:proofErr w:type="spellStart"/>
      <w:r w:rsidRPr="00A41A08">
        <w:rPr>
          <w:b w:val="0"/>
          <w:snapToGrid w:val="0"/>
          <w:color w:val="000000"/>
          <w:sz w:val="20"/>
        </w:rPr>
        <w:t>haloacetic</w:t>
      </w:r>
      <w:proofErr w:type="spellEnd"/>
      <w:r w:rsidRPr="00A41A08">
        <w:rPr>
          <w:b w:val="0"/>
          <w:snapToGrid w:val="0"/>
          <w:color w:val="000000"/>
          <w:sz w:val="20"/>
        </w:rPr>
        <w:t xml:space="preserve"> acids </w:t>
      </w:r>
      <w:proofErr w:type="spellStart"/>
      <w:r w:rsidRPr="00A41A08">
        <w:rPr>
          <w:b w:val="0"/>
          <w:snapToGrid w:val="0"/>
          <w:color w:val="000000"/>
          <w:sz w:val="20"/>
        </w:rPr>
        <w:t>dichloroacetic</w:t>
      </w:r>
      <w:proofErr w:type="spellEnd"/>
      <w:r w:rsidRPr="00A41A08">
        <w:rPr>
          <w:b w:val="0"/>
          <w:snapToGrid w:val="0"/>
          <w:color w:val="000000"/>
          <w:sz w:val="20"/>
        </w:rPr>
        <w:t xml:space="preserve"> acid and </w:t>
      </w:r>
      <w:proofErr w:type="spellStart"/>
      <w:r w:rsidRPr="00A41A08">
        <w:rPr>
          <w:b w:val="0"/>
          <w:snapToGrid w:val="0"/>
          <w:color w:val="000000"/>
          <w:sz w:val="20"/>
        </w:rPr>
        <w:t>trichloroacetic</w:t>
      </w:r>
      <w:proofErr w:type="spellEnd"/>
      <w:r w:rsidRPr="00A41A08">
        <w:rPr>
          <w:b w:val="0"/>
          <w:snapToGrid w:val="0"/>
          <w:color w:val="000000"/>
          <w:sz w:val="20"/>
        </w:rPr>
        <w:t xml:space="preserve"> acid cause cancer in laboratory animals exposed to high levels over their lifetimes.  </w:t>
      </w:r>
      <w:proofErr w:type="spellStart"/>
      <w:r w:rsidRPr="00A41A08">
        <w:rPr>
          <w:b w:val="0"/>
          <w:snapToGrid w:val="0"/>
          <w:color w:val="000000"/>
          <w:sz w:val="20"/>
        </w:rPr>
        <w:t>Dichloroacetic</w:t>
      </w:r>
      <w:proofErr w:type="spellEnd"/>
      <w:r w:rsidRPr="00A41A08">
        <w:rPr>
          <w:b w:val="0"/>
          <w:snapToGrid w:val="0"/>
          <w:color w:val="000000"/>
          <w:sz w:val="20"/>
        </w:rPr>
        <w:t xml:space="preserve"> acid and </w:t>
      </w:r>
      <w:proofErr w:type="spellStart"/>
      <w:r w:rsidRPr="00A41A08">
        <w:rPr>
          <w:b w:val="0"/>
          <w:snapToGrid w:val="0"/>
          <w:color w:val="000000"/>
          <w:sz w:val="20"/>
        </w:rPr>
        <w:t>trichloroacetic</w:t>
      </w:r>
      <w:proofErr w:type="spellEnd"/>
      <w:r w:rsidRPr="00A41A08">
        <w:rPr>
          <w:b w:val="0"/>
          <w:snapToGrid w:val="0"/>
          <w:color w:val="000000"/>
          <w:sz w:val="20"/>
        </w:rPr>
        <w:t xml:space="preserve"> acid are also known to cause other effects in laboratory animals after high levels of exposure, primarily on the liver, kidney and nervous system and on their ability to bear healthy offspring.  Chemicals that cause effects in animals after high levels of exposure may pose a risk to humans exposed to similar or lower levels over long periods of time.</w:t>
      </w:r>
    </w:p>
    <w:p w:rsidR="00FE0379" w:rsidRPr="00A41A08" w:rsidRDefault="00FE0379" w:rsidP="00FE0379">
      <w:pPr>
        <w:pStyle w:val="Title"/>
        <w:ind w:right="-270"/>
        <w:jc w:val="both"/>
        <w:rPr>
          <w:b w:val="0"/>
          <w:sz w:val="20"/>
        </w:rPr>
      </w:pPr>
    </w:p>
    <w:p w:rsidR="00FE0379" w:rsidRPr="00A41A08" w:rsidRDefault="00FE0379" w:rsidP="00FE0379">
      <w:pPr>
        <w:pStyle w:val="Title"/>
        <w:ind w:right="-270"/>
        <w:jc w:val="both"/>
        <w:rPr>
          <w:b w:val="0"/>
          <w:sz w:val="20"/>
        </w:rPr>
      </w:pPr>
    </w:p>
    <w:p w:rsidR="00FE0379" w:rsidRDefault="00FE0379" w:rsidP="00FE0379">
      <w:pPr>
        <w:pStyle w:val="Title"/>
        <w:ind w:right="-270"/>
        <w:jc w:val="both"/>
        <w:rPr>
          <w:sz w:val="20"/>
        </w:rPr>
      </w:pPr>
      <w:r w:rsidRPr="00A41A08">
        <w:rPr>
          <w:sz w:val="20"/>
        </w:rPr>
        <w:t>What happened and what is being done?</w:t>
      </w:r>
    </w:p>
    <w:p w:rsidR="00FA46D2" w:rsidRPr="00A41A08" w:rsidRDefault="00FA46D2" w:rsidP="00FE0379">
      <w:pPr>
        <w:pStyle w:val="Title"/>
        <w:ind w:right="-270"/>
        <w:jc w:val="both"/>
        <w:rPr>
          <w:sz w:val="20"/>
        </w:rPr>
      </w:pPr>
    </w:p>
    <w:p w:rsidR="00FE0379" w:rsidRPr="00A41A08" w:rsidRDefault="00FE0379" w:rsidP="00FE0379">
      <w:pPr>
        <w:pStyle w:val="Title"/>
        <w:ind w:right="-270"/>
        <w:jc w:val="both"/>
        <w:rPr>
          <w:b w:val="0"/>
          <w:sz w:val="20"/>
        </w:rPr>
      </w:pPr>
      <w:r w:rsidRPr="00A41A08">
        <w:rPr>
          <w:b w:val="0"/>
          <w:sz w:val="20"/>
        </w:rPr>
        <w:t>The combination of the quantity of disinfectant needed and the amount of naturally occurring organic material in the incoming water resulted in a level of HAA5’s in excess of the MCL.  In order to kill disease-causing microorganisms, water treatment regulations require a certain contact time for the chlorine and water before it e</w:t>
      </w:r>
      <w:r w:rsidR="00FA46D2">
        <w:rPr>
          <w:b w:val="0"/>
          <w:sz w:val="20"/>
        </w:rPr>
        <w:t xml:space="preserve">nters the distribution system. This summer employee’s of the Village of Carthage spent a great deal of time cleaning the 2 miles of stream that flows to the reservoir. We removed many down trees and decaying matter that contributes to increased organic matter, and will continue to make those types of improvements to our water supply. </w:t>
      </w:r>
      <w:r w:rsidR="00FA46D2" w:rsidRPr="00A41A08">
        <w:rPr>
          <w:b w:val="0"/>
          <w:sz w:val="20"/>
        </w:rPr>
        <w:t>Village of Carthage personnel are currently working with the Department of Health to identify solutions to this problem.</w:t>
      </w:r>
      <w:r w:rsidR="00FA46D2">
        <w:rPr>
          <w:b w:val="0"/>
          <w:sz w:val="20"/>
        </w:rPr>
        <w:t xml:space="preserve"> We have hired an engineering firm to evaluate our water storage tanks and </w:t>
      </w:r>
      <w:r w:rsidR="000D7981">
        <w:rPr>
          <w:b w:val="0"/>
          <w:sz w:val="20"/>
        </w:rPr>
        <w:t>the possibility of installing mixers to remove excess disinfection byproducts from our water.</w:t>
      </w:r>
    </w:p>
    <w:p w:rsidR="00FE0379" w:rsidRPr="00A41A08" w:rsidRDefault="00FE0379" w:rsidP="00FE0379">
      <w:pPr>
        <w:pStyle w:val="Title"/>
        <w:ind w:right="-270"/>
        <w:jc w:val="both"/>
        <w:rPr>
          <w:b w:val="0"/>
          <w:sz w:val="20"/>
        </w:rPr>
      </w:pPr>
    </w:p>
    <w:p w:rsidR="00FE0379" w:rsidRPr="00A41A08" w:rsidRDefault="00FE0379" w:rsidP="00FE0379">
      <w:pPr>
        <w:pStyle w:val="Title"/>
        <w:ind w:right="-270"/>
        <w:jc w:val="both"/>
        <w:rPr>
          <w:b w:val="0"/>
          <w:sz w:val="20"/>
        </w:rPr>
      </w:pPr>
      <w:r w:rsidRPr="00A41A08">
        <w:rPr>
          <w:b w:val="0"/>
          <w:sz w:val="20"/>
        </w:rPr>
        <w:t xml:space="preserve">If you have any questions, please contact the Village of Carthage Water Operator, Mr. Ernie </w:t>
      </w:r>
      <w:proofErr w:type="spellStart"/>
      <w:r w:rsidRPr="00A41A08">
        <w:rPr>
          <w:b w:val="0"/>
          <w:sz w:val="20"/>
        </w:rPr>
        <w:t>Prievo</w:t>
      </w:r>
      <w:proofErr w:type="spellEnd"/>
      <w:r w:rsidRPr="00A41A08">
        <w:rPr>
          <w:b w:val="0"/>
          <w:sz w:val="20"/>
        </w:rPr>
        <w:t xml:space="preserve"> at (315) 493-2210 or the New York State Department of Health, Watertown District Office at (315) 785-2277. </w:t>
      </w:r>
    </w:p>
    <w:p w:rsidR="00FE0379" w:rsidRDefault="00FE0379" w:rsidP="00FE0379">
      <w:pPr>
        <w:pStyle w:val="Title"/>
        <w:ind w:right="-270"/>
        <w:jc w:val="both"/>
        <w:rPr>
          <w:b w:val="0"/>
          <w:sz w:val="22"/>
        </w:rPr>
      </w:pPr>
    </w:p>
    <w:p w:rsidR="002415E8" w:rsidRDefault="002415E8"/>
    <w:sectPr w:rsidR="002415E8" w:rsidSect="002415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8D" w:rsidRDefault="00DB678D" w:rsidP="00FE0379">
      <w:r>
        <w:separator/>
      </w:r>
    </w:p>
  </w:endnote>
  <w:endnote w:type="continuationSeparator" w:id="0">
    <w:p w:rsidR="00DB678D" w:rsidRDefault="00DB678D" w:rsidP="00FE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8D" w:rsidRDefault="00DB678D" w:rsidP="00FE0379">
      <w:r>
        <w:separator/>
      </w:r>
    </w:p>
  </w:footnote>
  <w:footnote w:type="continuationSeparator" w:id="0">
    <w:p w:rsidR="00DB678D" w:rsidRDefault="00DB678D" w:rsidP="00FE0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79" w:rsidRDefault="00FE0379" w:rsidP="00FE0379">
    <w:pPr>
      <w:pStyle w:val="Title"/>
      <w:rPr>
        <w:sz w:val="24"/>
      </w:rPr>
    </w:pPr>
    <w:r>
      <w:rPr>
        <w:sz w:val="24"/>
      </w:rPr>
      <w:t>IMPORTANT INFORMATION ABOUT</w:t>
    </w:r>
  </w:p>
  <w:p w:rsidR="00FE0379" w:rsidRDefault="00FE0379" w:rsidP="00FE0379">
    <w:pPr>
      <w:pStyle w:val="Header"/>
      <w:jc w:val="center"/>
    </w:pPr>
    <w:r>
      <w:rPr>
        <w:b/>
        <w:sz w:val="24"/>
      </w:rPr>
      <w:t>VILLAGE OF CARTHAGE DRINKING WATER</w:t>
    </w:r>
  </w:p>
  <w:p w:rsidR="00FE0379" w:rsidRDefault="00FE0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79"/>
    <w:rsid w:val="000D7981"/>
    <w:rsid w:val="000F62EA"/>
    <w:rsid w:val="002415E8"/>
    <w:rsid w:val="004B53AB"/>
    <w:rsid w:val="006D0119"/>
    <w:rsid w:val="00700861"/>
    <w:rsid w:val="007E2D0E"/>
    <w:rsid w:val="00877C03"/>
    <w:rsid w:val="00996CC9"/>
    <w:rsid w:val="00A91350"/>
    <w:rsid w:val="00BF7168"/>
    <w:rsid w:val="00C06884"/>
    <w:rsid w:val="00DB678D"/>
    <w:rsid w:val="00FA46D2"/>
    <w:rsid w:val="00FE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0379"/>
    <w:pPr>
      <w:jc w:val="center"/>
    </w:pPr>
    <w:rPr>
      <w:b/>
      <w:sz w:val="28"/>
    </w:rPr>
  </w:style>
  <w:style w:type="character" w:customStyle="1" w:styleId="TitleChar">
    <w:name w:val="Title Char"/>
    <w:basedOn w:val="DefaultParagraphFont"/>
    <w:link w:val="Title"/>
    <w:rsid w:val="00FE0379"/>
    <w:rPr>
      <w:rFonts w:ascii="Times New Roman" w:eastAsia="Times New Roman" w:hAnsi="Times New Roman" w:cs="Times New Roman"/>
      <w:b/>
      <w:sz w:val="28"/>
      <w:szCs w:val="20"/>
    </w:rPr>
  </w:style>
  <w:style w:type="paragraph" w:styleId="BodyText2">
    <w:name w:val="Body Text 2"/>
    <w:basedOn w:val="Normal"/>
    <w:link w:val="BodyText2Char"/>
    <w:semiHidden/>
    <w:rsid w:val="00FE0379"/>
    <w:pPr>
      <w:spacing w:line="240" w:lineRule="atLeast"/>
    </w:pPr>
    <w:rPr>
      <w:snapToGrid w:val="0"/>
      <w:color w:val="000000"/>
      <w:sz w:val="22"/>
    </w:rPr>
  </w:style>
  <w:style w:type="character" w:customStyle="1" w:styleId="BodyText2Char">
    <w:name w:val="Body Text 2 Char"/>
    <w:basedOn w:val="DefaultParagraphFont"/>
    <w:link w:val="BodyText2"/>
    <w:semiHidden/>
    <w:rsid w:val="00FE0379"/>
    <w:rPr>
      <w:rFonts w:ascii="Times New Roman" w:eastAsia="Times New Roman" w:hAnsi="Times New Roman" w:cs="Times New Roman"/>
      <w:snapToGrid w:val="0"/>
      <w:color w:val="000000"/>
      <w:szCs w:val="20"/>
    </w:rPr>
  </w:style>
  <w:style w:type="paragraph" w:styleId="Header">
    <w:name w:val="header"/>
    <w:basedOn w:val="Normal"/>
    <w:link w:val="HeaderChar"/>
    <w:semiHidden/>
    <w:unhideWhenUsed/>
    <w:rsid w:val="00FE0379"/>
    <w:pPr>
      <w:tabs>
        <w:tab w:val="center" w:pos="4680"/>
        <w:tab w:val="right" w:pos="9360"/>
      </w:tabs>
    </w:pPr>
  </w:style>
  <w:style w:type="character" w:customStyle="1" w:styleId="HeaderChar">
    <w:name w:val="Header Char"/>
    <w:basedOn w:val="DefaultParagraphFont"/>
    <w:link w:val="Header"/>
    <w:uiPriority w:val="99"/>
    <w:semiHidden/>
    <w:rsid w:val="00FE037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E0379"/>
    <w:pPr>
      <w:tabs>
        <w:tab w:val="center" w:pos="4680"/>
        <w:tab w:val="right" w:pos="9360"/>
      </w:tabs>
    </w:pPr>
  </w:style>
  <w:style w:type="character" w:customStyle="1" w:styleId="FooterChar">
    <w:name w:val="Footer Char"/>
    <w:basedOn w:val="DefaultParagraphFont"/>
    <w:link w:val="Footer"/>
    <w:uiPriority w:val="99"/>
    <w:semiHidden/>
    <w:rsid w:val="00FE037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0379"/>
    <w:pPr>
      <w:jc w:val="center"/>
    </w:pPr>
    <w:rPr>
      <w:b/>
      <w:sz w:val="28"/>
    </w:rPr>
  </w:style>
  <w:style w:type="character" w:customStyle="1" w:styleId="TitleChar">
    <w:name w:val="Title Char"/>
    <w:basedOn w:val="DefaultParagraphFont"/>
    <w:link w:val="Title"/>
    <w:rsid w:val="00FE0379"/>
    <w:rPr>
      <w:rFonts w:ascii="Times New Roman" w:eastAsia="Times New Roman" w:hAnsi="Times New Roman" w:cs="Times New Roman"/>
      <w:b/>
      <w:sz w:val="28"/>
      <w:szCs w:val="20"/>
    </w:rPr>
  </w:style>
  <w:style w:type="paragraph" w:styleId="BodyText2">
    <w:name w:val="Body Text 2"/>
    <w:basedOn w:val="Normal"/>
    <w:link w:val="BodyText2Char"/>
    <w:semiHidden/>
    <w:rsid w:val="00FE0379"/>
    <w:pPr>
      <w:spacing w:line="240" w:lineRule="atLeast"/>
    </w:pPr>
    <w:rPr>
      <w:snapToGrid w:val="0"/>
      <w:color w:val="000000"/>
      <w:sz w:val="22"/>
    </w:rPr>
  </w:style>
  <w:style w:type="character" w:customStyle="1" w:styleId="BodyText2Char">
    <w:name w:val="Body Text 2 Char"/>
    <w:basedOn w:val="DefaultParagraphFont"/>
    <w:link w:val="BodyText2"/>
    <w:semiHidden/>
    <w:rsid w:val="00FE0379"/>
    <w:rPr>
      <w:rFonts w:ascii="Times New Roman" w:eastAsia="Times New Roman" w:hAnsi="Times New Roman" w:cs="Times New Roman"/>
      <w:snapToGrid w:val="0"/>
      <w:color w:val="000000"/>
      <w:szCs w:val="20"/>
    </w:rPr>
  </w:style>
  <w:style w:type="paragraph" w:styleId="Header">
    <w:name w:val="header"/>
    <w:basedOn w:val="Normal"/>
    <w:link w:val="HeaderChar"/>
    <w:semiHidden/>
    <w:unhideWhenUsed/>
    <w:rsid w:val="00FE0379"/>
    <w:pPr>
      <w:tabs>
        <w:tab w:val="center" w:pos="4680"/>
        <w:tab w:val="right" w:pos="9360"/>
      </w:tabs>
    </w:pPr>
  </w:style>
  <w:style w:type="character" w:customStyle="1" w:styleId="HeaderChar">
    <w:name w:val="Header Char"/>
    <w:basedOn w:val="DefaultParagraphFont"/>
    <w:link w:val="Header"/>
    <w:uiPriority w:val="99"/>
    <w:semiHidden/>
    <w:rsid w:val="00FE0379"/>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E0379"/>
    <w:pPr>
      <w:tabs>
        <w:tab w:val="center" w:pos="4680"/>
        <w:tab w:val="right" w:pos="9360"/>
      </w:tabs>
    </w:pPr>
  </w:style>
  <w:style w:type="character" w:customStyle="1" w:styleId="FooterChar">
    <w:name w:val="Footer Char"/>
    <w:basedOn w:val="DefaultParagraphFont"/>
    <w:link w:val="Footer"/>
    <w:uiPriority w:val="99"/>
    <w:semiHidden/>
    <w:rsid w:val="00FE03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dc:creator>
  <cp:lastModifiedBy>Collector</cp:lastModifiedBy>
  <cp:revision>2</cp:revision>
  <cp:lastPrinted>2018-03-13T15:48:00Z</cp:lastPrinted>
  <dcterms:created xsi:type="dcterms:W3CDTF">2018-03-16T12:59:00Z</dcterms:created>
  <dcterms:modified xsi:type="dcterms:W3CDTF">2018-03-16T12:59:00Z</dcterms:modified>
</cp:coreProperties>
</file>